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pacing w:line="360" w:lineRule="auto"/>
        <w:jc w:val="right"/>
        <w:rPr>
          <w:rFonts w:ascii="Times New Roman" w:hAnsi="Times New Roman" w:eastAsia="黑体"/>
          <w:sz w:val="18"/>
          <w:szCs w:val="21"/>
        </w:rPr>
      </w:pPr>
      <w:r>
        <w:rPr>
          <w:rFonts w:ascii="Times New Roman" w:hAnsi="Times New Roman"/>
          <w:bCs/>
          <w:kern w:val="0"/>
          <w:sz w:val="18"/>
          <w:szCs w:val="21"/>
        </w:rPr>
        <w:t>编号：</w:t>
      </w:r>
      <w:bookmarkStart w:id="0" w:name="合同编号"/>
      <w:r>
        <w:rPr>
          <w:rStyle w:val="9"/>
          <w:rFonts w:ascii="Times New Roman" w:hAnsi="Times New Roman" w:cs="Times New Roman"/>
          <w:sz w:val="18"/>
          <w:szCs w:val="21"/>
          <w:u w:val="single"/>
          <w:lang w:val="zh-CN"/>
        </w:rPr>
        <w:t>0122-2020</w:t>
      </w:r>
      <w:bookmarkEnd w:id="0"/>
    </w:p>
    <w:p>
      <w:pPr>
        <w:ind w:left="421" w:hanging="421" w:hangingChars="131"/>
        <w:jc w:val="center"/>
        <w:rPr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审核结果汇总表</w:t>
      </w:r>
    </w:p>
    <w:tbl>
      <w:tblPr>
        <w:tblStyle w:val="5"/>
        <w:tblW w:w="8748" w:type="dxa"/>
        <w:jc w:val="center"/>
        <w:tblCellSpacing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42"/>
        <w:gridCol w:w="954"/>
        <w:gridCol w:w="1276"/>
        <w:gridCol w:w="1417"/>
        <w:gridCol w:w="1240"/>
        <w:gridCol w:w="17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142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认证标准条款号</w:t>
            </w:r>
          </w:p>
        </w:tc>
        <w:tc>
          <w:tcPr>
            <w:tcW w:w="954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</w:tc>
        <w:tc>
          <w:tcPr>
            <w:tcW w:w="1276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次要不符合</w:t>
            </w: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数量</w:t>
            </w:r>
          </w:p>
        </w:tc>
        <w:tc>
          <w:tcPr>
            <w:tcW w:w="1417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主要不符合</w:t>
            </w: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数量</w:t>
            </w:r>
          </w:p>
        </w:tc>
        <w:tc>
          <w:tcPr>
            <w:tcW w:w="1240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不适用</w:t>
            </w:r>
          </w:p>
        </w:tc>
        <w:tc>
          <w:tcPr>
            <w:tcW w:w="1719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不符合项报告编号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142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4.总要求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5.1 计量职能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5.2 以顾客为关注焦点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5.3 质量目标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5.4 管理评审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6.1人力资源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6.1.1人员的职责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6.1.2能力和培训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6.2信息资源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6.2.1程序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6.2.2软件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6.2.3记录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6.2.4标识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 物资资源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6.3.1测量设备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6.3.2环境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6.4外部供方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7.1计量确认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7.1.1 总则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7.1.2 计量确认间隔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7.1.3设备调整控制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7.1.4计量确认过程记录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 测量过程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7.2.1总则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7.2.2测量过程设计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7.2.3测量过程实现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7.2.4测量过程记录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7.3.1测量不确定度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7.3.2溯源性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8.2.2顾客满意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8.2.3测量管理体系审核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8.2.4测量管理体系的监视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8.3.1不合格测量管理体系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8.3.2不合格测量过程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8.3.3不合格测量设备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8.4.2 纠正措施</w:t>
            </w:r>
          </w:p>
          <w:p>
            <w:pPr>
              <w:widowControl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8.4.3 预防措施</w:t>
            </w:r>
          </w:p>
        </w:tc>
        <w:tc>
          <w:tcPr>
            <w:tcW w:w="954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Times New Roman" w:hAnsi="Times New Roman" w:eastAsia="宋体"/>
                <w:kern w:val="0"/>
                <w:szCs w:val="21"/>
                <w:lang w:val="en-US" w:eastAsia="zh-CN"/>
              </w:rPr>
            </w:pPr>
          </w:p>
        </w:tc>
        <w:tc>
          <w:tcPr>
            <w:tcW w:w="1276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1</w:t>
            </w: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417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40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19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default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01</w:t>
            </w:r>
            <w:bookmarkStart w:id="2" w:name="_GoBack"/>
            <w:bookmarkEnd w:id="2"/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both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142" w:type="dxa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汇总</w:t>
            </w:r>
          </w:p>
        </w:tc>
        <w:tc>
          <w:tcPr>
            <w:tcW w:w="954" w:type="dxa"/>
          </w:tcPr>
          <w:p>
            <w:pPr>
              <w:widowControl/>
              <w:spacing w:line="360" w:lineRule="auto"/>
              <w:jc w:val="left"/>
              <w:rPr>
                <w:rFonts w:hint="eastAsia" w:ascii="Times New Roman" w:hAnsi="Times New Roman" w:eastAsia="宋体"/>
                <w:kern w:val="0"/>
                <w:szCs w:val="21"/>
                <w:lang w:val="en-US" w:eastAsia="zh-CN"/>
              </w:rPr>
            </w:pPr>
          </w:p>
        </w:tc>
        <w:tc>
          <w:tcPr>
            <w:tcW w:w="1276" w:type="dxa"/>
          </w:tcPr>
          <w:p>
            <w:pPr>
              <w:widowControl/>
              <w:spacing w:line="360" w:lineRule="auto"/>
              <w:ind w:firstLine="630" w:firstLineChars="300"/>
              <w:jc w:val="left"/>
              <w:rPr>
                <w:rFonts w:hint="eastAsia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1417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40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19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</w:tr>
    </w:tbl>
    <w:p>
      <w:pPr>
        <w:rPr>
          <w:rFonts w:ascii="宋体" w:hAnsi="宋体" w:cs="宋体"/>
          <w:kern w:val="0"/>
          <w:szCs w:val="21"/>
        </w:rPr>
      </w:pPr>
    </w:p>
    <w:p>
      <w:pPr>
        <w:ind w:firstLine="420" w:firstLineChars="200"/>
      </w:pPr>
      <w:r>
        <w:rPr>
          <w:rFonts w:hint="eastAsia" w:ascii="宋体" w:hAnsi="宋体" w:cs="宋体"/>
          <w:kern w:val="0"/>
          <w:szCs w:val="21"/>
        </w:rPr>
        <w:t>审核组组长（签字）：                            日期：</w:t>
      </w:r>
    </w:p>
    <w:p>
      <w:pPr>
        <w:jc w:val="right"/>
      </w:pPr>
    </w:p>
    <w:sectPr>
      <w:headerReference r:id="rId3" w:type="default"/>
      <w:pgSz w:w="11906" w:h="16838"/>
      <w:pgMar w:top="1440" w:right="1266" w:bottom="1440" w:left="11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bookmarkStart w:id="1" w:name="OLE_LINK1"/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37465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jc w:val="left"/>
      <w:rPr>
        <w:rStyle w:val="11"/>
        <w:rFonts w:hint="default"/>
        <w:szCs w:val="21"/>
      </w:rPr>
    </w:pPr>
    <w:r>
      <w:rPr>
        <w:sz w:val="21"/>
        <w:szCs w:val="21"/>
      </w:rPr>
      <w:pict>
        <v:shape id="_x0000_s2049" o:spid="_x0000_s2049" o:spt="202" type="#_x0000_t202" style="position:absolute;left:0pt;margin-left:281.5pt;margin-top:14.85pt;height:20.6pt;width:192.6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eastAsiaTheme="minorEastAsia"/>
                    <w:sz w:val="22"/>
                  </w:rPr>
                </w:pPr>
                <w:r>
                  <w:rPr>
                    <w:rFonts w:ascii="Times New Roman" w:hAnsi="Times New Roman"/>
                    <w:szCs w:val="21"/>
                  </w:rPr>
                  <w:t>ISC-A-I-</w:t>
                </w:r>
                <w:r>
                  <w:rPr>
                    <w:rFonts w:hint="eastAsia" w:ascii="Times New Roman" w:hAnsi="Times New Roman"/>
                    <w:szCs w:val="21"/>
                  </w:rPr>
                  <w:t xml:space="preserve">12 </w:t>
                </w:r>
                <w:r>
                  <w:rPr>
                    <w:rFonts w:ascii="Times New Roman" w:hAnsi="Times New Roman" w:eastAsiaTheme="minorEastAsia"/>
                    <w:sz w:val="22"/>
                  </w:rPr>
                  <w:t>审核结果汇总表</w:t>
                </w:r>
                <w:r>
                  <w:rPr>
                    <w:rFonts w:hint="eastAsia" w:ascii="Times New Roman" w:hAnsi="Times New Roman" w:eastAsiaTheme="minorEastAsia"/>
                    <w:sz w:val="22"/>
                  </w:rPr>
                  <w:t>（06版）</w:t>
                </w:r>
              </w:p>
            </w:txbxContent>
          </v:textbox>
        </v:shape>
      </w:pict>
    </w:r>
    <w:r>
      <w:rPr>
        <w:rStyle w:val="11"/>
        <w:rFonts w:hint="default"/>
        <w:szCs w:val="21"/>
      </w:rPr>
      <w:t>北京国标联合认证有限公司</w:t>
    </w:r>
  </w:p>
  <w:p>
    <w:pPr>
      <w:pStyle w:val="4"/>
      <w:pBdr>
        <w:bottom w:val="none" w:color="auto" w:sz="0" w:space="0"/>
      </w:pBdr>
      <w:spacing w:line="320" w:lineRule="exact"/>
      <w:jc w:val="left"/>
    </w:pP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2050" o:spid="_x0000_s2050" o:spt="20" style="position:absolute;left:0pt;margin-left:-0.45pt;margin-top:0.1pt;height:0.7pt;width:460.6pt;z-index:251659264;mso-width-relative:page;mso-height-relative:page;" coordsize="21600,21600">
          <v:path arrowok="t"/>
          <v:fill focussize="0,0"/>
          <v:stroke/>
          <v:imagedata o:title=""/>
          <o:lock v:ext="edit"/>
        </v:line>
      </w:pict>
    </w:r>
    <w:bookmarkEnd w:id="1"/>
  </w:p>
  <w:p/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34061980"/>
    <w:rsid w:val="5422420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Font Style99"/>
    <w:qFormat/>
    <w:uiPriority w:val="0"/>
    <w:rPr>
      <w:rFonts w:ascii="黑体" w:eastAsia="黑体" w:cs="黑体"/>
      <w:sz w:val="20"/>
      <w:szCs w:val="20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Aliyun</Company>
  <Pages>2</Pages>
  <Words>75</Words>
  <Characters>432</Characters>
  <Lines>3</Lines>
  <Paragraphs>1</Paragraphs>
  <TotalTime>8</TotalTime>
  <ScaleCrop>false</ScaleCrop>
  <LinksUpToDate>false</LinksUpToDate>
  <CharactersWithSpaces>506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2015-10-10T05:30:00Z</dcterms:created>
  <dc:creator>alexander chang</dc:creator>
  <cp:lastModifiedBy>win8</cp:lastModifiedBy>
  <dcterms:modified xsi:type="dcterms:W3CDTF">2020-06-20T02:39:47Z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